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DCD" w:rsidRDefault="00192DCD" w:rsidP="00192DCD">
      <w:pPr>
        <w:pStyle w:val="Heading1"/>
        <w:ind w:left="-993"/>
        <w:rPr>
          <w:sz w:val="20"/>
          <w:szCs w:val="20"/>
          <w:lang w:val="it-IT"/>
        </w:rPr>
      </w:pPr>
      <w:r>
        <w:rPr>
          <w:noProof/>
          <w:lang w:val="en-US"/>
        </w:rPr>
        <w:drawing>
          <wp:anchor distT="0" distB="0" distL="114300" distR="114300" simplePos="0" relativeHeight="251659264" behindDoc="0" locked="0" layoutInCell="1" allowOverlap="1">
            <wp:simplePos x="0" y="0"/>
            <wp:positionH relativeFrom="margin">
              <wp:align>center</wp:align>
            </wp:positionH>
            <wp:positionV relativeFrom="paragraph">
              <wp:posOffset>-347345</wp:posOffset>
            </wp:positionV>
            <wp:extent cx="666750" cy="1038225"/>
            <wp:effectExtent l="0" t="0" r="0" b="9525"/>
            <wp:wrapNone/>
            <wp:docPr id="3" name="Picture 3" descr="stema somcuta m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 somcuta mare.jpg"/>
                    <pic:cNvPicPr>
                      <a:picLocks noChangeAspect="1" noChangeArrowheads="1"/>
                    </pic:cNvPicPr>
                  </pic:nvPicPr>
                  <pic:blipFill>
                    <a:blip r:embed="rId5">
                      <a:lum bright="20000"/>
                      <a:extLst>
                        <a:ext uri="{28A0092B-C50C-407E-A947-70E740481C1C}">
                          <a14:useLocalDpi xmlns:a14="http://schemas.microsoft.com/office/drawing/2010/main" val="0"/>
                        </a:ext>
                      </a:extLst>
                    </a:blip>
                    <a:srcRect/>
                    <a:stretch>
                      <a:fillRect/>
                    </a:stretch>
                  </pic:blipFill>
                  <pic:spPr bwMode="auto">
                    <a:xfrm>
                      <a:off x="0" y="0"/>
                      <a:ext cx="666750" cy="1038225"/>
                    </a:xfrm>
                    <a:prstGeom prst="rect">
                      <a:avLst/>
                    </a:prstGeom>
                    <a:noFill/>
                  </pic:spPr>
                </pic:pic>
              </a:graphicData>
            </a:graphic>
            <wp14:sizeRelH relativeFrom="page">
              <wp14:pctWidth>0</wp14:pctWidth>
            </wp14:sizeRelH>
            <wp14:sizeRelV relativeFrom="page">
              <wp14:pctHeight>0</wp14:pctHeight>
            </wp14:sizeRelV>
          </wp:anchor>
        </w:drawing>
      </w:r>
      <w:r>
        <w:rPr>
          <w:color w:val="000000"/>
          <w:sz w:val="20"/>
          <w:szCs w:val="20"/>
          <w:lang w:val="it-IT"/>
        </w:rPr>
        <w:t>Şomcuta Mare, str. Somes, nr. 17</w:t>
      </w:r>
      <w:r>
        <w:rPr>
          <w:color w:val="000000"/>
          <w:sz w:val="20"/>
          <w:szCs w:val="20"/>
          <w:lang w:val="it-IT"/>
        </w:rPr>
        <w:tab/>
        <w:t xml:space="preserve">                                                                                                     ROMANIA</w:t>
      </w:r>
      <w:r>
        <w:rPr>
          <w:color w:val="000000"/>
          <w:sz w:val="20"/>
          <w:szCs w:val="20"/>
          <w:lang w:val="it-IT"/>
        </w:rPr>
        <w:br/>
        <w:t>Tel. 0262/28.00.55, Fax 0262/28.10.80</w:t>
      </w:r>
      <w:r>
        <w:rPr>
          <w:b w:val="0"/>
          <w:sz w:val="20"/>
          <w:szCs w:val="20"/>
          <w:lang w:val="it-IT"/>
        </w:rPr>
        <w:tab/>
        <w:t xml:space="preserve">                   </w:t>
      </w:r>
      <w:r>
        <w:rPr>
          <w:b w:val="0"/>
          <w:sz w:val="20"/>
          <w:szCs w:val="20"/>
          <w:lang w:val="it-IT"/>
        </w:rPr>
        <w:tab/>
      </w:r>
      <w:r>
        <w:rPr>
          <w:b w:val="0"/>
          <w:sz w:val="20"/>
          <w:szCs w:val="20"/>
          <w:lang w:val="it-IT"/>
        </w:rPr>
        <w:tab/>
        <w:t xml:space="preserve">                                 </w:t>
      </w:r>
      <w:r>
        <w:rPr>
          <w:color w:val="000000"/>
          <w:sz w:val="20"/>
          <w:szCs w:val="20"/>
          <w:lang w:val="it-IT"/>
        </w:rPr>
        <w:t>JUDEŢUL MARAMUREŞ</w:t>
      </w:r>
    </w:p>
    <w:p w:rsidR="00192DCD" w:rsidRDefault="00192DCD" w:rsidP="00192DCD">
      <w:pPr>
        <w:pStyle w:val="Heading1"/>
        <w:ind w:left="-993"/>
        <w:rPr>
          <w:sz w:val="20"/>
          <w:szCs w:val="20"/>
          <w:lang w:val="it-IT"/>
        </w:rPr>
      </w:pPr>
      <w:r>
        <w:rPr>
          <w:noProof/>
          <w:lang w:val="en-US"/>
        </w:rPr>
        <w:drawing>
          <wp:anchor distT="0" distB="0" distL="114300" distR="114300" simplePos="0" relativeHeight="251660288" behindDoc="0" locked="0" layoutInCell="1" allowOverlap="1">
            <wp:simplePos x="0" y="0"/>
            <wp:positionH relativeFrom="column">
              <wp:posOffset>5062220</wp:posOffset>
            </wp:positionH>
            <wp:positionV relativeFrom="paragraph">
              <wp:posOffset>121920</wp:posOffset>
            </wp:positionV>
            <wp:extent cx="505460" cy="495300"/>
            <wp:effectExtent l="0" t="0" r="8890" b="0"/>
            <wp:wrapNone/>
            <wp:docPr id="2" name="Picture 2" descr="Sigla%20Marca%20S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20Marca%20SRA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46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1312" behindDoc="0" locked="0" layoutInCell="1" allowOverlap="1">
            <wp:simplePos x="0" y="0"/>
            <wp:positionH relativeFrom="column">
              <wp:posOffset>4452620</wp:posOffset>
            </wp:positionH>
            <wp:positionV relativeFrom="paragraph">
              <wp:posOffset>121920</wp:posOffset>
            </wp:positionV>
            <wp:extent cx="704850" cy="533400"/>
            <wp:effectExtent l="0" t="0" r="0" b="0"/>
            <wp:wrapNone/>
            <wp:docPr id="1" name="Picture 1" descr="IQNET%2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QNET%20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533400"/>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lang w:val="it-IT"/>
        </w:rPr>
        <w:t>E-mail: primaria.somcutamare@gmail.com</w:t>
      </w:r>
      <w:r>
        <w:rPr>
          <w:b w:val="0"/>
          <w:sz w:val="20"/>
          <w:szCs w:val="20"/>
          <w:lang w:val="it-IT"/>
        </w:rPr>
        <w:tab/>
        <w:t xml:space="preserve">                                                                       </w:t>
      </w:r>
      <w:r>
        <w:rPr>
          <w:sz w:val="20"/>
          <w:szCs w:val="20"/>
          <w:lang w:val="it-IT"/>
        </w:rPr>
        <w:t>ORASUL SOMCUTA MARE</w:t>
      </w:r>
    </w:p>
    <w:p w:rsidR="00192DCD" w:rsidRDefault="00BA70E6" w:rsidP="00192DCD">
      <w:pPr>
        <w:pStyle w:val="Heading1"/>
        <w:ind w:left="-993"/>
        <w:rPr>
          <w:sz w:val="20"/>
          <w:szCs w:val="20"/>
          <w:lang w:val="it-IT"/>
        </w:rPr>
      </w:pPr>
      <w:hyperlink r:id="rId8" w:history="1">
        <w:r w:rsidR="00192DCD">
          <w:rPr>
            <w:rStyle w:val="Hyperlink"/>
            <w:sz w:val="20"/>
            <w:szCs w:val="20"/>
            <w:lang w:val="it-IT"/>
          </w:rPr>
          <w:t>www.somcutamare</w:t>
        </w:r>
      </w:hyperlink>
    </w:p>
    <w:p w:rsidR="00192DCD" w:rsidRDefault="00192DCD" w:rsidP="00192DCD"/>
    <w:p w:rsidR="00192DCD" w:rsidRDefault="00192DCD" w:rsidP="00192DCD">
      <w:pPr>
        <w:rPr>
          <w:b/>
        </w:rPr>
      </w:pPr>
    </w:p>
    <w:p w:rsidR="00192DCD" w:rsidRDefault="00192DCD" w:rsidP="00192DCD">
      <w:pPr>
        <w:ind w:left="360" w:firstLine="348"/>
        <w:jc w:val="center"/>
        <w:rPr>
          <w:b/>
        </w:rPr>
      </w:pPr>
    </w:p>
    <w:p w:rsidR="00192DCD" w:rsidRDefault="00192DCD" w:rsidP="00192DCD">
      <w:pPr>
        <w:tabs>
          <w:tab w:val="left" w:pos="6165"/>
        </w:tabs>
        <w:ind w:left="360" w:firstLine="348"/>
      </w:pPr>
      <w:r>
        <w:rPr>
          <w:b/>
        </w:rPr>
        <w:tab/>
        <w:t xml:space="preserve">      </w:t>
      </w:r>
      <w:r w:rsidR="00BA70E6">
        <w:t>Nr. 9147/24.10</w:t>
      </w:r>
      <w:bookmarkStart w:id="0" w:name="_GoBack"/>
      <w:bookmarkEnd w:id="0"/>
      <w:r>
        <w:t>/2023</w:t>
      </w:r>
    </w:p>
    <w:p w:rsidR="00192DCD" w:rsidRDefault="00192DCD" w:rsidP="00192DCD">
      <w:pPr>
        <w:tabs>
          <w:tab w:val="left" w:pos="6165"/>
        </w:tabs>
        <w:ind w:left="360" w:firstLine="348"/>
        <w:rPr>
          <w:b/>
        </w:rPr>
      </w:pPr>
      <w:r>
        <w:t xml:space="preserve">                                                                                                 Dosar nr. 12/M/2023</w:t>
      </w:r>
    </w:p>
    <w:p w:rsidR="00192DCD" w:rsidRDefault="00192DCD" w:rsidP="00192DCD">
      <w:pPr>
        <w:rPr>
          <w:b/>
        </w:rPr>
      </w:pPr>
      <w:r>
        <w:rPr>
          <w:b/>
        </w:rPr>
        <w:tab/>
      </w:r>
      <w:r>
        <w:rPr>
          <w:b/>
        </w:rPr>
        <w:tab/>
      </w:r>
      <w:r>
        <w:rPr>
          <w:b/>
        </w:rPr>
        <w:tab/>
      </w:r>
      <w:r>
        <w:rPr>
          <w:b/>
        </w:rPr>
        <w:tab/>
      </w:r>
      <w:r>
        <w:rPr>
          <w:b/>
        </w:rPr>
        <w:tab/>
      </w:r>
      <w:r>
        <w:rPr>
          <w:b/>
        </w:rPr>
        <w:tab/>
      </w:r>
    </w:p>
    <w:p w:rsidR="00192DCD" w:rsidRDefault="00192DCD" w:rsidP="00192DCD">
      <w:pPr>
        <w:ind w:left="360" w:firstLine="348"/>
        <w:jc w:val="center"/>
        <w:rPr>
          <w:b/>
        </w:rPr>
      </w:pPr>
      <w:r>
        <w:rPr>
          <w:b/>
        </w:rPr>
        <w:t>ANUNȚ</w:t>
      </w:r>
    </w:p>
    <w:p w:rsidR="00192DCD" w:rsidRDefault="00192DCD" w:rsidP="00192DCD">
      <w:pPr>
        <w:jc w:val="both"/>
      </w:pPr>
    </w:p>
    <w:p w:rsidR="00192DCD" w:rsidRDefault="00192DCD" w:rsidP="00192DCD">
      <w:pPr>
        <w:ind w:firstLine="360"/>
        <w:jc w:val="both"/>
      </w:pPr>
      <w:r>
        <w:t>Primăria Orașului Șomcuta Mare, cu sediul în Șomcuta Mare, str. Someș, nr. 17, jud. Maramureș, cod fiscal 3694829 organizează concurs de ocupare pe perioadă nedeterminată a funcției contractuale de execuție vacanta după cum urmează:</w:t>
      </w:r>
    </w:p>
    <w:p w:rsidR="00192DCD" w:rsidRDefault="00192DCD" w:rsidP="00192DCD">
      <w:pPr>
        <w:ind w:firstLine="360"/>
        <w:jc w:val="both"/>
      </w:pPr>
    </w:p>
    <w:p w:rsidR="00192DCD" w:rsidRDefault="00192DCD" w:rsidP="00192DCD">
      <w:pPr>
        <w:pStyle w:val="ListParagraph"/>
        <w:numPr>
          <w:ilvl w:val="0"/>
          <w:numId w:val="1"/>
        </w:numPr>
        <w:ind w:left="0" w:firstLine="360"/>
        <w:jc w:val="both"/>
      </w:pPr>
      <w:r>
        <w:t>Numărul, denumirea și nivelul posturilor scoase la concurs, structura în care se află, perioada și durata timpului de lucru durata determinată sau nedeterminată:</w:t>
      </w:r>
    </w:p>
    <w:p w:rsidR="00192DCD" w:rsidRDefault="00192DCD" w:rsidP="00192DCD">
      <w:pPr>
        <w:ind w:firstLine="360"/>
        <w:jc w:val="both"/>
      </w:pPr>
    </w:p>
    <w:p w:rsidR="00192DCD" w:rsidRDefault="00441BB6" w:rsidP="00441BB6">
      <w:pPr>
        <w:pStyle w:val="ListParagraph"/>
        <w:numPr>
          <w:ilvl w:val="0"/>
          <w:numId w:val="6"/>
        </w:numPr>
        <w:jc w:val="both"/>
      </w:pPr>
      <w:r>
        <w:t>Referent, clasa III, grad I cu atributii in cadrul Compartimentului Situatii de Urgenta al Primariei Orasului Somcuta Mare</w:t>
      </w:r>
      <w:r w:rsidR="00192DCD">
        <w:t>, 8 ore/zi, 40 ore/săptămână, perioada nedeterminata</w:t>
      </w:r>
    </w:p>
    <w:p w:rsidR="00192DCD" w:rsidRDefault="00192DCD" w:rsidP="00192DCD">
      <w:pPr>
        <w:ind w:left="360"/>
        <w:jc w:val="both"/>
      </w:pPr>
    </w:p>
    <w:p w:rsidR="00192DCD" w:rsidRDefault="00192DCD" w:rsidP="00192DCD">
      <w:pPr>
        <w:pStyle w:val="NoSpacing"/>
        <w:ind w:firstLine="360"/>
      </w:pPr>
      <w:r>
        <w:t>B. Documente pentru întocmirea dosarului de concurs:</w:t>
      </w:r>
    </w:p>
    <w:p w:rsidR="00192DCD" w:rsidRDefault="00192DCD" w:rsidP="00192DCD">
      <w:pPr>
        <w:pStyle w:val="NoSpacing"/>
      </w:pPr>
    </w:p>
    <w:p w:rsidR="00192DCD" w:rsidRDefault="00192DCD" w:rsidP="00192DCD">
      <w:pPr>
        <w:pStyle w:val="NoSpacing"/>
        <w:jc w:val="both"/>
      </w:pPr>
      <w:r>
        <w:t xml:space="preserve"> Art. 35 (1) Pentru înscrierea la concurs candidații vor prezenta un dosar care va conține următoarele documente:</w:t>
      </w:r>
    </w:p>
    <w:p w:rsidR="00192DCD" w:rsidRDefault="00192DCD" w:rsidP="00192DCD">
      <w:pPr>
        <w:pStyle w:val="NoSpacing"/>
        <w:jc w:val="both"/>
      </w:pPr>
      <w:r>
        <w:t>a) formular de înscriere la concurs, conform modelului prevăzut la anexa nr. 2;</w:t>
      </w:r>
    </w:p>
    <w:p w:rsidR="00192DCD" w:rsidRDefault="00192DCD" w:rsidP="00192DCD">
      <w:pPr>
        <w:pStyle w:val="NoSpacing"/>
        <w:jc w:val="both"/>
      </w:pPr>
      <w:r>
        <w:t>b) copia actului de identitate sau orice alt document care atestă identitatea, potrivit legii, aflate în termen de valabilitate;</w:t>
      </w:r>
    </w:p>
    <w:p w:rsidR="00192DCD" w:rsidRDefault="00192DCD" w:rsidP="00192DCD">
      <w:pPr>
        <w:pStyle w:val="NoSpacing"/>
        <w:jc w:val="both"/>
      </w:pPr>
      <w:r>
        <w:t>c) copia certificatului de căsătorie sau a altui document prin care s-a realizat schimbarea de nume, dupa caz;</w:t>
      </w:r>
    </w:p>
    <w:p w:rsidR="00192DCD" w:rsidRDefault="00192DCD" w:rsidP="00192DCD">
      <w:pPr>
        <w:pStyle w:val="NoSpacing"/>
        <w:jc w:val="both"/>
      </w:pPr>
      <w:r>
        <w:t>d) copiile documentelor care atesta nivelul studiilor și ale altor acte care atesta efectuarea unor specializări, precum și copiile documentelor care atestă îndeplinirea condițiilor specifice ale postului solicitate de autoritatea sau instituția publică;</w:t>
      </w:r>
    </w:p>
    <w:p w:rsidR="00192DCD" w:rsidRDefault="00192DCD" w:rsidP="00192DCD">
      <w:pPr>
        <w:pStyle w:val="NoSpacing"/>
        <w:jc w:val="both"/>
      </w:pPr>
      <w:r>
        <w:t>e) copia carnetului de muncă, a adeverinței eliberate de angajator pentru perioada lucrată, care să ateste vechimea în muncă și în specialitatea studiilor solicitate pentru ocuparea postului;</w:t>
      </w:r>
    </w:p>
    <w:p w:rsidR="00192DCD" w:rsidRDefault="00192DCD" w:rsidP="00192DCD">
      <w:pPr>
        <w:pStyle w:val="NoSpacing"/>
        <w:jc w:val="both"/>
      </w:pPr>
      <w:r>
        <w:t>f) certificat de cazier judiciar sau, dupa caz, extrasul de pe cazierul judiciar;</w:t>
      </w:r>
    </w:p>
    <w:p w:rsidR="00192DCD" w:rsidRDefault="00192DCD" w:rsidP="00192DCD">
      <w:pPr>
        <w:pStyle w:val="NoSpacing"/>
        <w:jc w:val="both"/>
      </w:pPr>
      <w:r>
        <w:t>g) adeverință medicală care să ateste starea de sănătate corespunzatoare, eliberată de către medicul de familie al candidatului sau de către unitațile sanitare abilitate cu cel mult 6 luni anterior derulării concursului;</w:t>
      </w:r>
    </w:p>
    <w:p w:rsidR="00192DCD" w:rsidRDefault="00192DCD" w:rsidP="00192DCD">
      <w:pPr>
        <w:pStyle w:val="NoSpacing"/>
        <w:jc w:val="both"/>
      </w:pPr>
      <w:r>
        <w:t xml:space="preserve">h) certificatul de integritate comportamentala din care sa reiasa ca nu s-au comis infractiuni prevazute la art. 1 alin. (2) din Legea nr. 118/2019 privind Registrul national automatizat cu privire la persoanele care au comis infractiuni sexuale, de exploatare a unor persoane sau asupra minorilor, precum si pentru completarea Legii nr. 76/2008 privind organizarea si functionarea Sistemului National de Date Genetice Judiciare, cu modificarile ulterioare, pentru candidatii inscrisi pentru posturile din cadrul sistemului de invatamant, sanatate sau protectie sociala, precum si orice entitate publica sau privata a carei activitate presupune contactul direct cu copii, persoane in varsta, </w:t>
      </w:r>
      <w:r>
        <w:lastRenderedPageBreak/>
        <w:t>persoane cu dizabilitati sau alte categorii de persoane vulnerabile ori care presupune examinarea fizica sau evaluarea psihologica a unei persoane;</w:t>
      </w:r>
    </w:p>
    <w:p w:rsidR="00192DCD" w:rsidRDefault="00192DCD" w:rsidP="00192DCD">
      <w:pPr>
        <w:pStyle w:val="NoSpacing"/>
        <w:jc w:val="both"/>
      </w:pPr>
      <w:r>
        <w:t>i) curriculum vitae, model comun european.</w:t>
      </w:r>
    </w:p>
    <w:p w:rsidR="00192DCD" w:rsidRDefault="00192DCD" w:rsidP="00192DCD">
      <w:pPr>
        <w:pStyle w:val="NoSpacing"/>
        <w:jc w:val="both"/>
      </w:pPr>
      <w:r>
        <w:t>(2) Modelul orientativ al adeverinței menționate la alin. (1) lit. e) este prevăzut în anexa nr. 3.</w:t>
      </w:r>
    </w:p>
    <w:p w:rsidR="00192DCD" w:rsidRDefault="00192DCD" w:rsidP="00192DCD">
      <w:pPr>
        <w:pStyle w:val="NoSpacing"/>
        <w:jc w:val="both"/>
      </w:pPr>
      <w:r>
        <w:t>(3) Adeverința care atesta starea de sănătate conține, în clar, numărul, data, numele emitentului și calitatea acestuia, în formatul standard stabilit prin ordin al ministrului sanătății. Pentru candidații cu dizabilități, în situația solicitării de adaptare rezonabilă, adeverința care atesta starea de sănătate trebuie insoțită de copia certificatului de încadrare într-un grad de handicap, emis în condițiile legii.</w:t>
      </w:r>
    </w:p>
    <w:p w:rsidR="00192DCD" w:rsidRDefault="00192DCD" w:rsidP="00192DCD">
      <w:pPr>
        <w:pStyle w:val="NoSpacing"/>
        <w:jc w:val="both"/>
      </w:pPr>
      <w:r>
        <w:t xml:space="preserve">(4) Copiile de pe actele prevazute la alin. (1) lit. b)-e), precum și copia certificatului de încadrare într-un grad de handicap prevăzut la alin. (3) se prezintă insoțite de documentele originale, care se certifică cu mențiunea „conform cu </w:t>
      </w:r>
      <w:proofErr w:type="gramStart"/>
      <w:r>
        <w:t>originalul“ de</w:t>
      </w:r>
      <w:proofErr w:type="gramEnd"/>
      <w:r>
        <w:t xml:space="preserve"> către secretarul comisiei de concurs.</w:t>
      </w:r>
    </w:p>
    <w:p w:rsidR="00192DCD" w:rsidRDefault="00192DCD" w:rsidP="00192DCD">
      <w:pPr>
        <w:pStyle w:val="NoSpacing"/>
        <w:jc w:val="both"/>
      </w:pPr>
      <w:r>
        <w:t>(5) Documentul prevăzut la alin. (1) lit.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alin. (1) lit. f), anterior datei de susținere a probei scrise și/sau probei practice. În situația în care candidatul solicita expres în formularul de înscriere la concurs preluarea informațiilor direct de la autoritatea sau instituția publică competentă cu eliberarea certificatelor de cazier judiciar, extrasul de pe cazierul judiciar se solicita de către autoritatea sau instituția publică organizatoare a concursului, potrivit legii.</w:t>
      </w:r>
    </w:p>
    <w:p w:rsidR="00192DCD" w:rsidRDefault="00192DCD" w:rsidP="00192DCD">
      <w:pPr>
        <w:pStyle w:val="NoSpacing"/>
        <w:jc w:val="both"/>
      </w:pPr>
      <w:r>
        <w:t>(6) Documentul prevăzut la alin. (1) lit. h) poate fi solicitat și de catre autoritatea sau instituția publică organizatoare a concursului, cu acordul persoanei verificate, potrivit legii.</w:t>
      </w:r>
    </w:p>
    <w:p w:rsidR="00192DCD" w:rsidRDefault="00192DCD" w:rsidP="00192DCD">
      <w:pPr>
        <w:pStyle w:val="NoSpacing"/>
        <w:jc w:val="both"/>
      </w:pPr>
      <w:r>
        <w:t>(7) În funcție de decizia conducatorului autorității sau instituției publice, dosarele de concurs se depun la compartimentul resurse umane sau, după caz, la compartimentul care asigură organizarea și desfășurarea concursului sau pot fi transmise de candidati prin Poșta Română, serviciul de curierat rapid, poșta electronică sau platformele informatice ale autorităților sau instituțiilor publice inăuntrul termenului prevăzut la art. 34.</w:t>
      </w:r>
    </w:p>
    <w:p w:rsidR="00192DCD" w:rsidRDefault="00192DCD" w:rsidP="00192DCD">
      <w:pPr>
        <w:pStyle w:val="NoSpacing"/>
        <w:jc w:val="both"/>
      </w:pPr>
      <w:r>
        <w:t>(8) În situația în care candidații transmit dosarele de concurs prin Poșta Română, serviciul de curierat rapid, poșta electronica sau platformele informatice ale instituțiilor sau autorităților publice, candidații primesc codul unic de identificare la o adresa de e-mail comunicată de către aceștia și au obligația de a se prezenta la secretarul comisiei de concurs cu documentele prevăzute la alin. (1) lit. b)-e) în original, pentru certificarea acestora, pe tot parcursul desfașurării concursului, dar nu mai târziu de data și ora organizării probei scrise/practice, după caz, sub sancțiunea neemiterii actului administrativ de angajare.</w:t>
      </w:r>
    </w:p>
    <w:p w:rsidR="00192DCD" w:rsidRDefault="00192DCD" w:rsidP="00192DCD">
      <w:pPr>
        <w:pStyle w:val="NoSpacing"/>
        <w:jc w:val="both"/>
      </w:pPr>
      <w:r>
        <w:t>(9) Transmiterea documentelor prin poșta electronică sau prin platformele informatice ale autorităților sau instituțiilor publice se realizează în format .pdf cu volum maxim de 1 MB, documentele fiind acceptate doar în forma lizibilă.</w:t>
      </w:r>
    </w:p>
    <w:p w:rsidR="00192DCD" w:rsidRDefault="00192DCD" w:rsidP="00192DCD">
      <w:pPr>
        <w:pStyle w:val="NoSpacing"/>
        <w:jc w:val="both"/>
      </w:pPr>
      <w:r>
        <w:t>(10) Nerespectarea prevederilor alin. (7) si (9), după caz, conduce la respingerea candidatului.</w:t>
      </w:r>
    </w:p>
    <w:p w:rsidR="00192DCD" w:rsidRDefault="00192DCD" w:rsidP="00192DCD">
      <w:pPr>
        <w:pStyle w:val="NoSpacing"/>
        <w:jc w:val="both"/>
      </w:pPr>
      <w:r>
        <w:t>(11) Prin raportare la nevoile individuale, candidatul cu dizabilități poate inainta comisiei de concurs, în termenul prevăzut la art. 34, propunerea sa privind instrumentele necesare pentru asigurarea accesibilității probelor de concurs.</w:t>
      </w:r>
    </w:p>
    <w:p w:rsidR="00192DCD" w:rsidRDefault="00192DCD" w:rsidP="00192DCD">
      <w:pPr>
        <w:ind w:left="360"/>
        <w:jc w:val="both"/>
      </w:pPr>
    </w:p>
    <w:p w:rsidR="00192DCD" w:rsidRDefault="00192DCD" w:rsidP="00192DCD">
      <w:pPr>
        <w:ind w:left="360"/>
        <w:jc w:val="both"/>
      </w:pPr>
    </w:p>
    <w:p w:rsidR="00192DCD" w:rsidRDefault="00192DCD" w:rsidP="00192DCD">
      <w:pPr>
        <w:ind w:left="360"/>
        <w:jc w:val="both"/>
      </w:pPr>
      <w:r>
        <w:t>C. 1. Condiții Generale</w:t>
      </w:r>
    </w:p>
    <w:p w:rsidR="00192DCD" w:rsidRDefault="00192DCD" w:rsidP="00192DCD">
      <w:pPr>
        <w:ind w:left="360"/>
        <w:jc w:val="both"/>
      </w:pPr>
    </w:p>
    <w:p w:rsidR="00192DCD" w:rsidRDefault="00192DCD" w:rsidP="00192DCD">
      <w:pPr>
        <w:ind w:firstLine="370"/>
        <w:jc w:val="both"/>
      </w:pPr>
      <w:r>
        <w:rPr>
          <w:color w:val="000000"/>
        </w:rPr>
        <w:t xml:space="preserve">Conform art. 15 din HG nr. 1336/2022 pentru aprobarea Regulamentului-cadru privind organizarea și dezvoltarea carierei personalului contractual din sectorul bugetar plătit din fonduri publice, </w:t>
      </w:r>
      <w:r>
        <w:t xml:space="preserve">Poate ocupa un post vacant sau temporar vacant persoana care îndeplinește condițiile prevăzute de Legea </w:t>
      </w:r>
      <w:hyperlink r:id="rId9" w:history="1">
        <w:r>
          <w:rPr>
            <w:rStyle w:val="Hyperlink"/>
          </w:rPr>
          <w:t>nr. 53/2003</w:t>
        </w:r>
      </w:hyperlink>
      <w:r>
        <w:t xml:space="preserve"> - Codul muncii, republicată, cu modificările și completările ulterioare, și cerințele specifice prevăzute la art. 542 alin. (1) si (2) din Ordonanța de urgență a Guvernului </w:t>
      </w:r>
      <w:hyperlink r:id="rId10" w:history="1">
        <w:r>
          <w:rPr>
            <w:rStyle w:val="Hyperlink"/>
          </w:rPr>
          <w:t>nr. 57/2019</w:t>
        </w:r>
      </w:hyperlink>
      <w:r>
        <w:t xml:space="preserve"> privind Codul administrativ, cu modificările și completările ulterioare:</w:t>
      </w:r>
    </w:p>
    <w:p w:rsidR="00192DCD" w:rsidRDefault="00192DCD" w:rsidP="00192DCD">
      <w:pPr>
        <w:ind w:firstLine="370"/>
        <w:jc w:val="both"/>
      </w:pPr>
      <w:r>
        <w:t>a) are cetățenia română sau cetățenia unui alt stat membru al Uniunii Europene, a unui stat parte la Acordul privind Spațiul Economic European (SEE) sau cetățenia Confederației Elvețiene;</w:t>
      </w:r>
    </w:p>
    <w:p w:rsidR="00192DCD" w:rsidRDefault="00192DCD" w:rsidP="00192DCD">
      <w:pPr>
        <w:ind w:firstLine="370"/>
        <w:jc w:val="both"/>
      </w:pPr>
      <w:r>
        <w:t>b) cunoaște limba română, scris și vorbit;</w:t>
      </w:r>
    </w:p>
    <w:p w:rsidR="00192DCD" w:rsidRDefault="00192DCD" w:rsidP="00192DCD">
      <w:pPr>
        <w:ind w:firstLine="370"/>
        <w:jc w:val="both"/>
      </w:pPr>
      <w:r>
        <w:t>c) are capacitate de muncă în conformitate cu prevederile Legii nr. 53/2003 - Codul muncii, republicată, cu modificările și completările ulterioare;</w:t>
      </w:r>
    </w:p>
    <w:p w:rsidR="00192DCD" w:rsidRDefault="00192DCD" w:rsidP="00192DCD">
      <w:pPr>
        <w:ind w:firstLine="370"/>
        <w:jc w:val="both"/>
      </w:pPr>
      <w:r>
        <w:t>d) are o stare de sănătate corespunzatoare postului pentru care candidează, atestată pe baza adeverinței medicale eliberate de medicul de familie sau de unitățile sanitare abilitate;</w:t>
      </w:r>
    </w:p>
    <w:p w:rsidR="00192DCD" w:rsidRDefault="00192DCD" w:rsidP="00192DCD">
      <w:pPr>
        <w:ind w:firstLine="370"/>
        <w:jc w:val="both"/>
      </w:pPr>
      <w:r>
        <w:t>e) îndeplinește condițiile de studii, de vechime în specialitate și, dupa caz, alte condiții specifice potrivit cerințelor postului scos la concurs;</w:t>
      </w:r>
    </w:p>
    <w:p w:rsidR="00192DCD" w:rsidRDefault="00192DCD" w:rsidP="00192DCD">
      <w:pPr>
        <w:ind w:firstLine="370"/>
        <w:jc w:val="both"/>
      </w:pPr>
      <w:r>
        <w:t>f) nu a fost condamnată definitiv pentru săvârșirea unei infracțiuni contra securității naționale, contra autorității, contra umanității, infracțiuni de corupție sau de serviciu, infracțiuni de fals ori contra infăptuirii justiției, infracțiuni săvârșite cu intenție care ar face o persoană candidata la post incompatibilă cu exercitarea funcției contractuale pentru care candidează, cu excepția situației în care a intervenit reabilitarea;</w:t>
      </w:r>
    </w:p>
    <w:p w:rsidR="00192DCD" w:rsidRDefault="00192DCD" w:rsidP="00192DCD">
      <w:pPr>
        <w:ind w:firstLine="370"/>
        <w:jc w:val="both"/>
      </w:pPr>
      <w:r>
        <w:t>g) nu execută o pedeapsă complementară prin care i-a fost interzisă exercitarea dreptului de a ocupa funcția, de a exercita profesia sau meseria ori de a desfăsura activitatea de care s-a folosit pentru săvârșirea infracțiunii sau față de aceasta nu s-a luat măsura de siguranță a interzicerii ocupării unei funcții sau a exercitării unei profesii;</w:t>
      </w:r>
    </w:p>
    <w:p w:rsidR="00192DCD" w:rsidRDefault="00192DCD" w:rsidP="00192DCD">
      <w:pPr>
        <w:ind w:firstLine="370"/>
        <w:jc w:val="both"/>
      </w:pPr>
      <w:r>
        <w:t xml:space="preserve">h) nu a comis infracțiunile prevazute la art. 1 alin. (2) din Legea </w:t>
      </w:r>
      <w:hyperlink r:id="rId11" w:history="1">
        <w:r>
          <w:rPr>
            <w:rStyle w:val="Hyperlink"/>
          </w:rPr>
          <w:t>nr. 118/2019</w:t>
        </w:r>
      </w:hyperlink>
      <w:r>
        <w:t xml:space="preserve"> privind Registrul național automatizat cu privire la persoanele care au comis infracțiuni sexuale, de exploatare a unor persoane sau asupra minorilor, precum și pentru completarea Legii </w:t>
      </w:r>
      <w:hyperlink r:id="rId12" w:history="1">
        <w:r>
          <w:rPr>
            <w:rStyle w:val="Hyperlink"/>
          </w:rPr>
          <w:t>nr. 76/2008</w:t>
        </w:r>
      </w:hyperlink>
      <w:r>
        <w:t> privind organizarea și funcționarea Sistemului Național de Date Genetice Judiciare, cu modificările ulterioare, pentru domeniile prevăzute la art. 35 alin. (1) lit. h)</w:t>
      </w:r>
    </w:p>
    <w:p w:rsidR="00192DCD" w:rsidRDefault="00192DCD" w:rsidP="00192DCD">
      <w:pPr>
        <w:ind w:firstLine="370"/>
        <w:jc w:val="both"/>
      </w:pPr>
    </w:p>
    <w:p w:rsidR="00C65A2A" w:rsidRPr="00C65A2A" w:rsidRDefault="00192DCD" w:rsidP="00C65A2A">
      <w:pPr>
        <w:pStyle w:val="ListParagraph"/>
        <w:numPr>
          <w:ilvl w:val="0"/>
          <w:numId w:val="2"/>
        </w:numPr>
        <w:shd w:val="clear" w:color="auto" w:fill="FFFFFF"/>
        <w:ind w:left="0" w:right="284" w:firstLine="425"/>
        <w:jc w:val="both"/>
        <w:rPr>
          <w:color w:val="000000"/>
        </w:rPr>
      </w:pPr>
      <w:r>
        <w:rPr>
          <w:color w:val="000000"/>
        </w:rPr>
        <w:t>2 Condițile specifice necesare în vederea participării la concurs și a ocupării funcției contractuale de</w:t>
      </w:r>
      <w:r w:rsidR="00441BB6" w:rsidRPr="00441BB6">
        <w:t xml:space="preserve"> </w:t>
      </w:r>
      <w:r w:rsidR="00441BB6">
        <w:t>Referent, clasa III, grad I</w:t>
      </w:r>
      <w:r w:rsidR="00C65A2A" w:rsidRPr="00C65A2A">
        <w:t xml:space="preserve"> </w:t>
      </w:r>
      <w:r w:rsidR="00C65A2A">
        <w:t xml:space="preserve">cu atributii </w:t>
      </w:r>
      <w:r w:rsidR="00C65A2A">
        <w:t>in cadrul Compartimentului Situatii de Urgenta al Primariei Orasului Somcuta Mare</w:t>
      </w:r>
      <w:r>
        <w:rPr>
          <w:color w:val="000000"/>
        </w:rPr>
        <w:t xml:space="preserve"> sunt: </w:t>
      </w:r>
    </w:p>
    <w:p w:rsidR="00441BB6" w:rsidRDefault="00441BB6" w:rsidP="00441BB6">
      <w:pPr>
        <w:pStyle w:val="ListParagraph"/>
        <w:numPr>
          <w:ilvl w:val="0"/>
          <w:numId w:val="6"/>
        </w:numPr>
        <w:jc w:val="both"/>
      </w:pPr>
      <w:r>
        <w:t>studii medii</w:t>
      </w:r>
    </w:p>
    <w:p w:rsidR="00192DCD" w:rsidRDefault="00441BB6" w:rsidP="00160F25">
      <w:pPr>
        <w:pStyle w:val="ListParagraph"/>
        <w:numPr>
          <w:ilvl w:val="0"/>
          <w:numId w:val="6"/>
        </w:numPr>
        <w:jc w:val="both"/>
      </w:pPr>
      <w:r>
        <w:t>minim 5 ani vechime</w:t>
      </w:r>
    </w:p>
    <w:p w:rsidR="00160F25" w:rsidRPr="00160F25" w:rsidRDefault="00160F25" w:rsidP="00160F25">
      <w:pPr>
        <w:pStyle w:val="ListParagraph"/>
        <w:jc w:val="both"/>
      </w:pPr>
    </w:p>
    <w:p w:rsidR="00192DCD" w:rsidRDefault="00192DCD" w:rsidP="00192DCD">
      <w:pPr>
        <w:pStyle w:val="ListParagraph"/>
        <w:numPr>
          <w:ilvl w:val="0"/>
          <w:numId w:val="2"/>
        </w:numPr>
        <w:shd w:val="clear" w:color="auto" w:fill="FFFFFF"/>
        <w:spacing w:line="432" w:lineRule="atLeast"/>
        <w:ind w:right="396"/>
        <w:rPr>
          <w:bCs/>
        </w:rPr>
      </w:pPr>
      <w:r>
        <w:rPr>
          <w:bCs/>
        </w:rPr>
        <w:t>Bibliografie și tematica</w:t>
      </w:r>
    </w:p>
    <w:p w:rsidR="00192DCD" w:rsidRDefault="00192DCD" w:rsidP="00192DCD">
      <w:pPr>
        <w:spacing w:line="360" w:lineRule="auto"/>
        <w:rPr>
          <w:b/>
        </w:rPr>
      </w:pPr>
    </w:p>
    <w:p w:rsidR="00DF649C" w:rsidRDefault="00192DCD" w:rsidP="00160F25">
      <w:pPr>
        <w:spacing w:line="360" w:lineRule="auto"/>
        <w:jc w:val="center"/>
        <w:rPr>
          <w:b/>
        </w:rPr>
      </w:pPr>
      <w:r>
        <w:rPr>
          <w:b/>
        </w:rPr>
        <w:t>BIBLIOGRAFIA</w:t>
      </w:r>
    </w:p>
    <w:p w:rsidR="00192DCD" w:rsidRPr="00C65A2A" w:rsidRDefault="00192DCD" w:rsidP="00441BB6">
      <w:pPr>
        <w:spacing w:line="360" w:lineRule="auto"/>
        <w:jc w:val="center"/>
        <w:rPr>
          <w:rFonts w:eastAsia="Lucida Sans Unicode"/>
          <w:b/>
          <w:iCs/>
          <w:kern w:val="2"/>
        </w:rPr>
      </w:pPr>
      <w:r w:rsidRPr="00C65A2A">
        <w:rPr>
          <w:b/>
        </w:rPr>
        <w:t xml:space="preserve">la concursul organizat în vederea ocupării postului vacant de </w:t>
      </w:r>
      <w:r w:rsidR="00441BB6" w:rsidRPr="00C65A2A">
        <w:rPr>
          <w:b/>
        </w:rPr>
        <w:t>Referent, clasa III, grad I</w:t>
      </w:r>
      <w:r w:rsidR="00441BB6" w:rsidRPr="00C65A2A">
        <w:rPr>
          <w:b/>
          <w:color w:val="000000"/>
        </w:rPr>
        <w:t xml:space="preserve"> </w:t>
      </w:r>
      <w:r w:rsidR="00C65A2A" w:rsidRPr="00C65A2A">
        <w:rPr>
          <w:b/>
          <w:color w:val="000000"/>
        </w:rPr>
        <w:t xml:space="preserve">cu atributii </w:t>
      </w:r>
      <w:r w:rsidR="00C65A2A" w:rsidRPr="00C65A2A">
        <w:rPr>
          <w:b/>
        </w:rPr>
        <w:t>in cadrul Compartimentului Situatii de Urgenta al Primariei Orasului Somcuta Mare</w:t>
      </w:r>
    </w:p>
    <w:p w:rsidR="00DF649C" w:rsidRPr="00D20EDC" w:rsidRDefault="00DF649C" w:rsidP="00DF649C">
      <w:pPr>
        <w:pStyle w:val="ListParagraph"/>
        <w:numPr>
          <w:ilvl w:val="0"/>
          <w:numId w:val="7"/>
        </w:numPr>
        <w:autoSpaceDE w:val="0"/>
        <w:autoSpaceDN w:val="0"/>
        <w:adjustRightInd w:val="0"/>
        <w:jc w:val="both"/>
        <w:rPr>
          <w:color w:val="FF0000"/>
        </w:rPr>
      </w:pPr>
      <w:r>
        <w:lastRenderedPageBreak/>
        <w:t>Titlul I şi IV</w:t>
      </w:r>
      <w:r w:rsidRPr="00D20EDC">
        <w:t xml:space="preserve"> din Ordonanţa de urgenţă a Guvernului nr. 57/2019, cu modificările şi completările ulterioare;</w:t>
      </w:r>
    </w:p>
    <w:p w:rsidR="00DF649C" w:rsidRPr="00D20EDC" w:rsidRDefault="00DF649C" w:rsidP="00DF649C">
      <w:pPr>
        <w:pStyle w:val="ListParagraph"/>
        <w:numPr>
          <w:ilvl w:val="0"/>
          <w:numId w:val="7"/>
        </w:numPr>
        <w:autoSpaceDE w:val="0"/>
        <w:autoSpaceDN w:val="0"/>
        <w:adjustRightInd w:val="0"/>
        <w:jc w:val="both"/>
        <w:rPr>
          <w:color w:val="FF0000"/>
        </w:rPr>
      </w:pPr>
      <w:r w:rsidRPr="00D20EDC">
        <w:t>Ordonanţa Guvernului nr. 137/2000 privind prevenirea şi sancţionarea tuturor formelor de discriminare, republicată, cu modificările şi completările ulterioare;</w:t>
      </w:r>
    </w:p>
    <w:p w:rsidR="00DF649C" w:rsidRPr="00C82143" w:rsidRDefault="00DF649C" w:rsidP="00DF649C">
      <w:pPr>
        <w:pStyle w:val="ListParagraph"/>
        <w:numPr>
          <w:ilvl w:val="0"/>
          <w:numId w:val="7"/>
        </w:numPr>
        <w:autoSpaceDE w:val="0"/>
        <w:autoSpaceDN w:val="0"/>
        <w:adjustRightInd w:val="0"/>
        <w:jc w:val="both"/>
        <w:rPr>
          <w:color w:val="FF0000"/>
        </w:rPr>
      </w:pPr>
      <w:r w:rsidRPr="00D20EDC">
        <w:t xml:space="preserve">Legea nr. 202/2002 privind egalitatea de şanse şi de tratament între femei şi bărbaţi, republicată, cu modificările şi completările ulterioare. </w:t>
      </w:r>
    </w:p>
    <w:p w:rsidR="00DF649C" w:rsidRPr="00C82143" w:rsidRDefault="00DF649C" w:rsidP="00DF649C">
      <w:pPr>
        <w:pStyle w:val="ListParagraph"/>
        <w:numPr>
          <w:ilvl w:val="0"/>
          <w:numId w:val="7"/>
        </w:numPr>
        <w:autoSpaceDE w:val="0"/>
        <w:autoSpaceDN w:val="0"/>
        <w:adjustRightInd w:val="0"/>
        <w:jc w:val="both"/>
        <w:rPr>
          <w:color w:val="FF0000"/>
        </w:rPr>
      </w:pPr>
      <w:r w:rsidRPr="00C82143">
        <w:rPr>
          <w:color w:val="000000"/>
          <w:shd w:val="clear" w:color="auto" w:fill="FFFFFF"/>
        </w:rPr>
        <w:t>Legea nr. 319/2006 privind sanatatea si securitatea in munca, cu modificarile si completarile ulterioare.</w:t>
      </w:r>
    </w:p>
    <w:p w:rsidR="00DF649C" w:rsidRPr="00C82143" w:rsidRDefault="00DF649C" w:rsidP="00DF649C">
      <w:pPr>
        <w:pStyle w:val="ListParagraph"/>
        <w:numPr>
          <w:ilvl w:val="0"/>
          <w:numId w:val="7"/>
        </w:numPr>
        <w:autoSpaceDE w:val="0"/>
        <w:autoSpaceDN w:val="0"/>
        <w:adjustRightInd w:val="0"/>
        <w:jc w:val="both"/>
        <w:rPr>
          <w:color w:val="FF0000"/>
        </w:rPr>
      </w:pPr>
      <w:r w:rsidRPr="00C82143">
        <w:rPr>
          <w:color w:val="000000"/>
          <w:shd w:val="clear" w:color="auto" w:fill="FFFFFF"/>
        </w:rPr>
        <w:t>Legea nr. 307/2006 privind apararea impotriva incendiilor, cu modificarile si completarile ulterioare.</w:t>
      </w:r>
    </w:p>
    <w:p w:rsidR="00DF649C" w:rsidRPr="0092725B" w:rsidRDefault="00DF649C" w:rsidP="00DF649C">
      <w:pPr>
        <w:pStyle w:val="ListParagraph"/>
        <w:numPr>
          <w:ilvl w:val="0"/>
          <w:numId w:val="7"/>
        </w:numPr>
        <w:autoSpaceDE w:val="0"/>
        <w:autoSpaceDN w:val="0"/>
        <w:adjustRightInd w:val="0"/>
        <w:jc w:val="both"/>
        <w:rPr>
          <w:color w:val="FF0000"/>
        </w:rPr>
      </w:pPr>
      <w:r>
        <w:rPr>
          <w:color w:val="000000"/>
          <w:shd w:val="clear" w:color="auto" w:fill="FFFFFF"/>
        </w:rPr>
        <w:t xml:space="preserve">O MAI nr. 75/2019 pentru aprobarea Criteriilor de performanta privind constituirea, incadrarea si dotarea serviciilor voluntare si a serviciilor private pentru situatii de urgenta. </w:t>
      </w:r>
    </w:p>
    <w:p w:rsidR="00DF649C" w:rsidRPr="00BA61DE" w:rsidRDefault="00DF649C" w:rsidP="00DF649C">
      <w:pPr>
        <w:pStyle w:val="ListParagraph"/>
        <w:numPr>
          <w:ilvl w:val="0"/>
          <w:numId w:val="7"/>
        </w:numPr>
        <w:autoSpaceDE w:val="0"/>
        <w:autoSpaceDN w:val="0"/>
        <w:adjustRightInd w:val="0"/>
        <w:jc w:val="both"/>
        <w:rPr>
          <w:color w:val="FF0000"/>
        </w:rPr>
      </w:pPr>
      <w:r w:rsidRPr="0092725B">
        <w:rPr>
          <w:color w:val="000000"/>
          <w:shd w:val="clear" w:color="auto" w:fill="FFFFFF"/>
        </w:rPr>
        <w:t xml:space="preserve">HG nr. 1425/2006 </w:t>
      </w:r>
      <w:r w:rsidRPr="0092725B">
        <w:rPr>
          <w:color w:val="000000"/>
        </w:rPr>
        <w:t>pentru aprobarea Normelor metodologice de aplicare a prevederilor Legii securitatii si sanatatii in munca nr. 319/2006</w:t>
      </w:r>
      <w:r>
        <w:rPr>
          <w:color w:val="000000"/>
        </w:rPr>
        <w:t>.</w:t>
      </w:r>
    </w:p>
    <w:p w:rsidR="00BA61DE" w:rsidRPr="00BA61DE" w:rsidRDefault="00BA61DE" w:rsidP="00DF649C">
      <w:pPr>
        <w:pStyle w:val="ListParagraph"/>
        <w:numPr>
          <w:ilvl w:val="0"/>
          <w:numId w:val="7"/>
        </w:numPr>
        <w:autoSpaceDE w:val="0"/>
        <w:autoSpaceDN w:val="0"/>
        <w:adjustRightInd w:val="0"/>
        <w:jc w:val="both"/>
        <w:rPr>
          <w:color w:val="FF0000"/>
        </w:rPr>
      </w:pPr>
      <w:r>
        <w:t>HG nr. 1491/</w:t>
      </w:r>
      <w:r>
        <w:t>2004 pentru aprobarea Regulamentului-cadru privind structura organizatorică, atribuţiile, funcţionarea şi dotarea comitetelor şi centrelor operative pentru situaţii de urgenţă</w:t>
      </w:r>
      <w:r>
        <w:t>.</w:t>
      </w:r>
    </w:p>
    <w:p w:rsidR="00BA61DE" w:rsidRPr="00BA61DE" w:rsidRDefault="00BA61DE" w:rsidP="00DF649C">
      <w:pPr>
        <w:pStyle w:val="ListParagraph"/>
        <w:numPr>
          <w:ilvl w:val="0"/>
          <w:numId w:val="7"/>
        </w:numPr>
        <w:autoSpaceDE w:val="0"/>
        <w:autoSpaceDN w:val="0"/>
        <w:adjustRightInd w:val="0"/>
        <w:jc w:val="both"/>
        <w:rPr>
          <w:color w:val="FF0000"/>
        </w:rPr>
      </w:pPr>
      <w:r>
        <w:t>Lege nr. 481/</w:t>
      </w:r>
      <w:r>
        <w:t>2004 privind protecţia civilă</w:t>
      </w:r>
      <w:r>
        <w:t>, rerepublicata cu modificarile si completarile ulterioaare</w:t>
      </w:r>
    </w:p>
    <w:p w:rsidR="00BA61DE" w:rsidRPr="00BA61DE" w:rsidRDefault="00BA61DE" w:rsidP="00DF649C">
      <w:pPr>
        <w:pStyle w:val="ListParagraph"/>
        <w:numPr>
          <w:ilvl w:val="0"/>
          <w:numId w:val="7"/>
        </w:numPr>
        <w:autoSpaceDE w:val="0"/>
        <w:autoSpaceDN w:val="0"/>
        <w:adjustRightInd w:val="0"/>
        <w:jc w:val="both"/>
        <w:rPr>
          <w:color w:val="FF0000"/>
        </w:rPr>
      </w:pPr>
      <w:r>
        <w:t>Legea nr. 80/</w:t>
      </w:r>
      <w:r>
        <w:t>1995 priv</w:t>
      </w:r>
      <w:r>
        <w:t xml:space="preserve">ind statutul cadrelor militare cu modificarile si completarile ulterioare. </w:t>
      </w:r>
    </w:p>
    <w:p w:rsidR="00BA61DE" w:rsidRPr="00BA61DE" w:rsidRDefault="00BA61DE" w:rsidP="00DF649C">
      <w:pPr>
        <w:pStyle w:val="ListParagraph"/>
        <w:numPr>
          <w:ilvl w:val="0"/>
          <w:numId w:val="7"/>
        </w:numPr>
        <w:autoSpaceDE w:val="0"/>
        <w:autoSpaceDN w:val="0"/>
        <w:adjustRightInd w:val="0"/>
        <w:jc w:val="both"/>
        <w:rPr>
          <w:color w:val="FF0000"/>
        </w:rPr>
      </w:pPr>
      <w:r>
        <w:t>OUG nr. 21</w:t>
      </w:r>
      <w:r>
        <w:t>/</w:t>
      </w:r>
      <w:r>
        <w:t>2004 privind Sistemul Naţional de Managemen</w:t>
      </w:r>
      <w:r>
        <w:t>t al Situaţiilor de Urgenţă;</w:t>
      </w:r>
    </w:p>
    <w:p w:rsidR="00BA61DE" w:rsidRPr="00BA61DE" w:rsidRDefault="00BA61DE" w:rsidP="00DF649C">
      <w:pPr>
        <w:pStyle w:val="ListParagraph"/>
        <w:numPr>
          <w:ilvl w:val="0"/>
          <w:numId w:val="7"/>
        </w:numPr>
        <w:autoSpaceDE w:val="0"/>
        <w:autoSpaceDN w:val="0"/>
        <w:adjustRightInd w:val="0"/>
        <w:jc w:val="both"/>
        <w:rPr>
          <w:color w:val="FF0000"/>
        </w:rPr>
      </w:pPr>
      <w:r>
        <w:t xml:space="preserve">OUG nr. 1 din 29 ianuarie 2014 privind unele măsuri în domeniul managementului situațiilor de urgență, precum și pentru modificarea și completarea </w:t>
      </w:r>
    </w:p>
    <w:p w:rsidR="00BA61DE" w:rsidRPr="00BA61DE" w:rsidRDefault="00BA61DE" w:rsidP="00DF649C">
      <w:pPr>
        <w:pStyle w:val="ListParagraph"/>
        <w:numPr>
          <w:ilvl w:val="0"/>
          <w:numId w:val="7"/>
        </w:numPr>
        <w:autoSpaceDE w:val="0"/>
        <w:autoSpaceDN w:val="0"/>
        <w:adjustRightInd w:val="0"/>
        <w:jc w:val="both"/>
        <w:rPr>
          <w:color w:val="FF0000"/>
        </w:rPr>
      </w:pPr>
      <w:r>
        <w:t>OUG nr. 21/2004 privind Sistemul Național de Managemen</w:t>
      </w:r>
      <w:r>
        <w:t>t al Situațiilor de Urgență;</w:t>
      </w:r>
    </w:p>
    <w:p w:rsidR="00BA61DE" w:rsidRPr="00BA61DE" w:rsidRDefault="00C65A2A" w:rsidP="00DF649C">
      <w:pPr>
        <w:pStyle w:val="ListParagraph"/>
        <w:numPr>
          <w:ilvl w:val="0"/>
          <w:numId w:val="7"/>
        </w:numPr>
        <w:autoSpaceDE w:val="0"/>
        <w:autoSpaceDN w:val="0"/>
        <w:adjustRightInd w:val="0"/>
        <w:jc w:val="both"/>
        <w:rPr>
          <w:color w:val="FF0000"/>
        </w:rPr>
      </w:pPr>
      <w:r>
        <w:t>HG nr. 94/</w:t>
      </w:r>
      <w:r w:rsidR="00BA61DE">
        <w:t>2014 privind organizarea, funcționarea și componența Comitetului Național pentru S</w:t>
      </w:r>
      <w:r w:rsidR="00BA61DE">
        <w:t xml:space="preserve">ituații Speciale de Urgență; </w:t>
      </w:r>
    </w:p>
    <w:p w:rsidR="00BA61DE" w:rsidRPr="00BA61DE" w:rsidRDefault="00BA61DE" w:rsidP="00DF649C">
      <w:pPr>
        <w:pStyle w:val="ListParagraph"/>
        <w:numPr>
          <w:ilvl w:val="0"/>
          <w:numId w:val="7"/>
        </w:numPr>
        <w:autoSpaceDE w:val="0"/>
        <w:autoSpaceDN w:val="0"/>
        <w:adjustRightInd w:val="0"/>
        <w:jc w:val="both"/>
        <w:rPr>
          <w:color w:val="FF0000"/>
        </w:rPr>
      </w:pPr>
      <w:r>
        <w:t>HG nr. 557 din 3 august 2016 privind man</w:t>
      </w:r>
      <w:r>
        <w:t xml:space="preserve">agementul tipurilor de risc; </w:t>
      </w:r>
    </w:p>
    <w:p w:rsidR="00BA61DE" w:rsidRPr="00DF649C" w:rsidRDefault="00BA61DE" w:rsidP="00DF649C">
      <w:pPr>
        <w:pStyle w:val="ListParagraph"/>
        <w:numPr>
          <w:ilvl w:val="0"/>
          <w:numId w:val="7"/>
        </w:numPr>
        <w:autoSpaceDE w:val="0"/>
        <w:autoSpaceDN w:val="0"/>
        <w:adjustRightInd w:val="0"/>
        <w:jc w:val="both"/>
        <w:rPr>
          <w:color w:val="FF0000"/>
        </w:rPr>
      </w:pPr>
      <w:r>
        <w:t>HG nr. 547 din 9 iunie 2005 pentru aprobarea Strategiei naționale de protecție civilă</w:t>
      </w:r>
    </w:p>
    <w:p w:rsidR="00DF649C" w:rsidRPr="00DF649C" w:rsidRDefault="00DF649C" w:rsidP="00DF649C">
      <w:pPr>
        <w:autoSpaceDE w:val="0"/>
        <w:autoSpaceDN w:val="0"/>
        <w:adjustRightInd w:val="0"/>
        <w:jc w:val="both"/>
        <w:rPr>
          <w:color w:val="FF0000"/>
        </w:rPr>
      </w:pPr>
    </w:p>
    <w:p w:rsidR="00441BB6" w:rsidRDefault="00DF649C" w:rsidP="00DF649C">
      <w:pPr>
        <w:autoSpaceDE w:val="0"/>
        <w:autoSpaceDN w:val="0"/>
        <w:adjustRightInd w:val="0"/>
        <w:jc w:val="both"/>
      </w:pPr>
      <w:r w:rsidRPr="00DF649C">
        <w:t xml:space="preserve">Tematica: Bibliografia se va studia integral </w:t>
      </w:r>
    </w:p>
    <w:p w:rsidR="00192DCD" w:rsidRDefault="00192DCD" w:rsidP="00192DCD">
      <w:pPr>
        <w:pStyle w:val="ListParagraph"/>
        <w:rPr>
          <w:color w:val="000000"/>
        </w:rPr>
      </w:pPr>
    </w:p>
    <w:p w:rsidR="00192DCD" w:rsidRDefault="00192DCD" w:rsidP="00192DCD">
      <w:pPr>
        <w:pStyle w:val="ListParagraph"/>
        <w:spacing w:line="210" w:lineRule="atLeast"/>
        <w:ind w:left="928"/>
        <w:jc w:val="both"/>
        <w:textAlignment w:val="baseline"/>
      </w:pPr>
      <w:r>
        <w:rPr>
          <w:color w:val="000000"/>
        </w:rPr>
        <w:t xml:space="preserve">E. Calendarul de desfăsurare al concursului: </w:t>
      </w:r>
    </w:p>
    <w:p w:rsidR="00192DCD" w:rsidRDefault="00C65A2A" w:rsidP="00192DCD">
      <w:pPr>
        <w:pStyle w:val="ListParagraph"/>
        <w:numPr>
          <w:ilvl w:val="1"/>
          <w:numId w:val="5"/>
        </w:numPr>
        <w:shd w:val="clear" w:color="auto" w:fill="FFFFFF"/>
        <w:spacing w:line="432" w:lineRule="atLeast"/>
        <w:ind w:right="396"/>
        <w:rPr>
          <w:color w:val="000000"/>
        </w:rPr>
      </w:pPr>
      <w:r>
        <w:rPr>
          <w:color w:val="000000"/>
        </w:rPr>
        <w:t>30</w:t>
      </w:r>
      <w:r w:rsidR="00160F25">
        <w:rPr>
          <w:color w:val="000000"/>
        </w:rPr>
        <w:t>.10.2023</w:t>
      </w:r>
      <w:r w:rsidR="00192DCD">
        <w:rPr>
          <w:color w:val="000000"/>
        </w:rPr>
        <w:t xml:space="preserve"> publicare concurs</w:t>
      </w:r>
    </w:p>
    <w:p w:rsidR="00192DCD" w:rsidRDefault="00C65A2A" w:rsidP="00192DCD">
      <w:pPr>
        <w:pStyle w:val="ListParagraph"/>
        <w:numPr>
          <w:ilvl w:val="1"/>
          <w:numId w:val="5"/>
        </w:numPr>
        <w:shd w:val="clear" w:color="auto" w:fill="FFFFFF"/>
        <w:spacing w:line="432" w:lineRule="atLeast"/>
        <w:ind w:right="396"/>
        <w:jc w:val="both"/>
        <w:rPr>
          <w:color w:val="000000"/>
        </w:rPr>
      </w:pPr>
      <w:r>
        <w:rPr>
          <w:color w:val="000000"/>
        </w:rPr>
        <w:t>30.10.2023-10</w:t>
      </w:r>
      <w:r w:rsidR="00160F25">
        <w:rPr>
          <w:color w:val="000000"/>
        </w:rPr>
        <w:t>.11.2023</w:t>
      </w:r>
      <w:r w:rsidR="00192DCD">
        <w:rPr>
          <w:color w:val="000000"/>
        </w:rPr>
        <w:t xml:space="preserve"> depunere dosare</w:t>
      </w:r>
    </w:p>
    <w:p w:rsidR="00192DCD" w:rsidRDefault="00C65A2A" w:rsidP="00192DCD">
      <w:pPr>
        <w:pStyle w:val="ListParagraph"/>
        <w:numPr>
          <w:ilvl w:val="1"/>
          <w:numId w:val="5"/>
        </w:numPr>
        <w:shd w:val="clear" w:color="auto" w:fill="FFFFFF"/>
        <w:spacing w:line="432" w:lineRule="atLeast"/>
        <w:ind w:right="396"/>
        <w:jc w:val="both"/>
        <w:rPr>
          <w:color w:val="000000"/>
        </w:rPr>
      </w:pPr>
      <w:r>
        <w:rPr>
          <w:color w:val="000000"/>
        </w:rPr>
        <w:t>23</w:t>
      </w:r>
      <w:r w:rsidR="00160F25">
        <w:rPr>
          <w:color w:val="000000"/>
        </w:rPr>
        <w:t>.11.2023</w:t>
      </w:r>
      <w:r w:rsidR="00192DCD">
        <w:rPr>
          <w:color w:val="000000"/>
        </w:rPr>
        <w:t xml:space="preserve"> – ora 10,00 proba scrisă</w:t>
      </w:r>
    </w:p>
    <w:p w:rsidR="00192DCD" w:rsidRDefault="00192DCD" w:rsidP="00192DCD">
      <w:pPr>
        <w:pStyle w:val="ListParagraph"/>
        <w:numPr>
          <w:ilvl w:val="1"/>
          <w:numId w:val="5"/>
        </w:numPr>
        <w:shd w:val="clear" w:color="auto" w:fill="FFFFFF"/>
        <w:spacing w:line="432" w:lineRule="atLeast"/>
        <w:ind w:right="396"/>
        <w:jc w:val="both"/>
        <w:rPr>
          <w:color w:val="000000"/>
        </w:rPr>
      </w:pPr>
      <w:r>
        <w:rPr>
          <w:color w:val="000000"/>
        </w:rPr>
        <w:t>proba interviu se anunta odata cu afisarea rezultatelor pentru proba scrisa</w:t>
      </w:r>
    </w:p>
    <w:p w:rsidR="00BA61DE" w:rsidRPr="00C65A2A" w:rsidRDefault="00160F25" w:rsidP="00C65A2A">
      <w:pPr>
        <w:pStyle w:val="ListParagraph"/>
        <w:numPr>
          <w:ilvl w:val="1"/>
          <w:numId w:val="5"/>
        </w:numPr>
        <w:shd w:val="clear" w:color="auto" w:fill="FFFFFF"/>
        <w:spacing w:line="432" w:lineRule="atLeast"/>
        <w:ind w:right="396"/>
        <w:jc w:val="both"/>
        <w:rPr>
          <w:color w:val="000000"/>
        </w:rPr>
      </w:pPr>
      <w:r>
        <w:rPr>
          <w:color w:val="000000"/>
        </w:rPr>
        <w:t>selectia dosare se face in doua zile de la expirarea termenului de depunere a dosarelor</w:t>
      </w:r>
    </w:p>
    <w:p w:rsidR="00192DCD" w:rsidRDefault="00192DCD" w:rsidP="00160F25">
      <w:pPr>
        <w:ind w:firstLine="720"/>
        <w:jc w:val="both"/>
      </w:pPr>
      <w:r>
        <w:t>Comunicarea rezultatelor la fiecare probă a concursului vor fi afișate în termen de o zi lucrătoare de la data finalizarea probei, conform art. 47, alin. 3 din HG nr. 1336/2022.</w:t>
      </w:r>
    </w:p>
    <w:p w:rsidR="00192DCD" w:rsidRDefault="00192DCD" w:rsidP="00160F25">
      <w:pPr>
        <w:ind w:firstLine="720"/>
        <w:jc w:val="both"/>
        <w:rPr>
          <w:rFonts w:ascii="Courier New" w:hAnsi="Courier New" w:cs="Courier New"/>
          <w:sz w:val="20"/>
          <w:szCs w:val="20"/>
        </w:rPr>
      </w:pPr>
      <w:r>
        <w:lastRenderedPageBreak/>
        <w:t>Contestatie se poate face in termen de cel mult o zi lucratoare de la data afisarii rezultatului, conform art. 53 din HG nr. 1336/2022.</w:t>
      </w:r>
    </w:p>
    <w:p w:rsidR="00192DCD" w:rsidRDefault="00192DCD" w:rsidP="00160F25">
      <w:pPr>
        <w:ind w:firstLine="720"/>
        <w:jc w:val="both"/>
      </w:pPr>
      <w:r>
        <w:t>Rezultatele finale se afișează la sediul autorității sau instituției publice organizatoare a concursului și pe pagina de internet a acesteia, la sectiunea special creată în acest scop, în termen de o zi lucrătoare de la data afisării rezultatelor soluționării contestațiilor pentru ultima probă, prin specificarea mențiunii „</w:t>
      </w:r>
      <w:proofErr w:type="gramStart"/>
      <w:r>
        <w:t>admis“ sau</w:t>
      </w:r>
      <w:proofErr w:type="gramEnd"/>
      <w:r>
        <w:t xml:space="preserve"> „respins“ conform art. 56, alin. 3 din HG nr. 1336/2022.</w:t>
      </w:r>
    </w:p>
    <w:p w:rsidR="00192DCD" w:rsidRDefault="00192DCD" w:rsidP="00160F25">
      <w:pPr>
        <w:jc w:val="both"/>
      </w:pPr>
      <w:r>
        <w:t>Informatii suplimentare se pot obtine la telefon 0262/280055 – Compartiment Resurse Umane.</w:t>
      </w:r>
    </w:p>
    <w:p w:rsidR="00192DCD" w:rsidRDefault="00192DCD" w:rsidP="00160F25">
      <w:pPr>
        <w:pStyle w:val="NormalWeb"/>
        <w:shd w:val="clear" w:color="auto" w:fill="FFFFFF"/>
        <w:spacing w:before="0" w:beforeAutospacing="0" w:after="0" w:afterAutospacing="0"/>
        <w:jc w:val="both"/>
        <w:rPr>
          <w:color w:val="000000"/>
        </w:rPr>
      </w:pPr>
      <w:r>
        <w:rPr>
          <w:color w:val="000000"/>
        </w:rPr>
        <w:t>Detalii privind condiţiile specifice şi bibliografia de concurs sunt disponibile accesând</w:t>
      </w:r>
      <w:r>
        <w:rPr>
          <w:rStyle w:val="apple-converted-space"/>
          <w:color w:val="000000"/>
        </w:rPr>
        <w:t xml:space="preserve"> : </w:t>
      </w:r>
      <w:hyperlink r:id="rId13" w:history="1">
        <w:r>
          <w:rPr>
            <w:rStyle w:val="Hyperlink"/>
          </w:rPr>
          <w:t>www.primariasomcutamare.ro</w:t>
        </w:r>
      </w:hyperlink>
      <w:r>
        <w:rPr>
          <w:rStyle w:val="apple-converted-space"/>
          <w:color w:val="000000"/>
        </w:rPr>
        <w:t xml:space="preserve"> </w:t>
      </w:r>
      <w:r>
        <w:rPr>
          <w:color w:val="000000"/>
        </w:rPr>
        <w:t>. Relații suplimentare se obțin la sediul Primariei Orașului Șomcuta Mare, str. Someș, nr. 17, etaj 1, birou nr. 11 sau 14, telefon 0262/280055</w:t>
      </w:r>
    </w:p>
    <w:p w:rsidR="00C65A2A" w:rsidRDefault="00C65A2A" w:rsidP="00160F25">
      <w:pPr>
        <w:pStyle w:val="NormalWeb"/>
        <w:shd w:val="clear" w:color="auto" w:fill="FFFFFF"/>
        <w:spacing w:before="0" w:beforeAutospacing="0" w:after="0" w:afterAutospacing="0"/>
        <w:jc w:val="both"/>
        <w:rPr>
          <w:color w:val="000000"/>
        </w:rPr>
      </w:pPr>
    </w:p>
    <w:p w:rsidR="00C65A2A" w:rsidRDefault="00C65A2A" w:rsidP="00160F25">
      <w:pPr>
        <w:pStyle w:val="NormalWeb"/>
        <w:shd w:val="clear" w:color="auto" w:fill="FFFFFF"/>
        <w:spacing w:before="0" w:beforeAutospacing="0" w:after="0" w:afterAutospacing="0"/>
        <w:jc w:val="both"/>
        <w:rPr>
          <w:color w:val="000000"/>
        </w:rPr>
      </w:pPr>
    </w:p>
    <w:p w:rsidR="00160F25" w:rsidRDefault="00160F25" w:rsidP="00160F25">
      <w:pPr>
        <w:pStyle w:val="NormalWeb"/>
        <w:shd w:val="clear" w:color="auto" w:fill="FFFFFF"/>
        <w:spacing w:before="0" w:beforeAutospacing="0" w:after="0" w:afterAutospacing="0"/>
        <w:jc w:val="both"/>
        <w:rPr>
          <w:color w:val="000000"/>
        </w:rPr>
      </w:pPr>
    </w:p>
    <w:p w:rsidR="00192DCD" w:rsidRDefault="00192DCD" w:rsidP="00192DCD">
      <w:pPr>
        <w:tabs>
          <w:tab w:val="left" w:pos="3525"/>
        </w:tabs>
        <w:jc w:val="center"/>
        <w:rPr>
          <w:b/>
        </w:rPr>
      </w:pPr>
      <w:r>
        <w:rPr>
          <w:b/>
        </w:rPr>
        <w:t>PRIMAR</w:t>
      </w:r>
    </w:p>
    <w:p w:rsidR="00192DCD" w:rsidRDefault="00192DCD" w:rsidP="00192DCD">
      <w:pPr>
        <w:tabs>
          <w:tab w:val="left" w:pos="3525"/>
        </w:tabs>
        <w:jc w:val="center"/>
        <w:rPr>
          <w:b/>
        </w:rPr>
      </w:pPr>
      <w:r>
        <w:rPr>
          <w:b/>
        </w:rPr>
        <w:t>BUDA GHEORGHE IOAN</w:t>
      </w:r>
    </w:p>
    <w:p w:rsidR="00192DCD" w:rsidRDefault="00192DCD" w:rsidP="00192DCD"/>
    <w:p w:rsidR="00C65A2A" w:rsidRDefault="00C65A2A" w:rsidP="00192DCD"/>
    <w:p w:rsidR="00C65A2A" w:rsidRDefault="00C65A2A" w:rsidP="00192DCD"/>
    <w:p w:rsidR="00C65A2A" w:rsidRDefault="00C65A2A" w:rsidP="00192DCD"/>
    <w:p w:rsidR="00C65A2A" w:rsidRDefault="00C65A2A" w:rsidP="00192DCD"/>
    <w:p w:rsidR="00C65A2A" w:rsidRDefault="00C65A2A" w:rsidP="00192DCD"/>
    <w:p w:rsidR="00C65A2A" w:rsidRDefault="00C65A2A" w:rsidP="00192DCD"/>
    <w:p w:rsidR="00C65A2A" w:rsidRDefault="00C65A2A" w:rsidP="00192DCD"/>
    <w:p w:rsidR="00192DCD" w:rsidRDefault="00192DCD" w:rsidP="00192DCD">
      <w:pPr>
        <w:tabs>
          <w:tab w:val="left" w:pos="6396"/>
        </w:tabs>
        <w:rPr>
          <w:b/>
        </w:rPr>
      </w:pPr>
      <w:r>
        <w:tab/>
      </w:r>
      <w:r>
        <w:rPr>
          <w:b/>
        </w:rPr>
        <w:t>SECRETAR GENERAL</w:t>
      </w:r>
    </w:p>
    <w:p w:rsidR="00C1341A" w:rsidRPr="00192DCD" w:rsidRDefault="00192DCD" w:rsidP="00192DCD">
      <w:pPr>
        <w:tabs>
          <w:tab w:val="left" w:pos="6396"/>
        </w:tabs>
        <w:rPr>
          <w:b/>
        </w:rPr>
      </w:pPr>
      <w:r>
        <w:rPr>
          <w:b/>
        </w:rPr>
        <w:t xml:space="preserve">                                                                                                            TOMA ALIN FLORIN</w:t>
      </w:r>
    </w:p>
    <w:sectPr w:rsidR="00C1341A" w:rsidRPr="00192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064E"/>
    <w:multiLevelType w:val="multilevel"/>
    <w:tmpl w:val="9A96F11A"/>
    <w:lvl w:ilvl="0">
      <w:start w:val="1"/>
      <w:numFmt w:val="bullet"/>
      <w:lvlText w:val="o"/>
      <w:lvlJc w:val="left"/>
      <w:pPr>
        <w:tabs>
          <w:tab w:val="num" w:pos="720"/>
        </w:tabs>
        <w:ind w:left="720" w:hanging="360"/>
      </w:pPr>
      <w:rPr>
        <w:rFonts w:ascii="Courier New" w:hAnsi="Courier New" w:cs="Times New Roman"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 w15:restartNumberingAfterBreak="0">
    <w:nsid w:val="156C7AAD"/>
    <w:multiLevelType w:val="hybridMultilevel"/>
    <w:tmpl w:val="EB18B5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533040"/>
    <w:multiLevelType w:val="multilevel"/>
    <w:tmpl w:val="6F8A5DA2"/>
    <w:lvl w:ilvl="0">
      <w:start w:val="1"/>
      <w:numFmt w:val="bullet"/>
      <w:lvlText w:val="o"/>
      <w:lvlJc w:val="left"/>
      <w:pPr>
        <w:tabs>
          <w:tab w:val="num" w:pos="502"/>
        </w:tabs>
        <w:ind w:left="502" w:hanging="360"/>
      </w:pPr>
      <w:rPr>
        <w:rFonts w:ascii="Courier New" w:hAnsi="Courier New" w:cs="Times New Roman" w:hint="default"/>
        <w:sz w:val="20"/>
      </w:rPr>
    </w:lvl>
    <w:lvl w:ilvl="1">
      <w:start w:val="1"/>
      <w:numFmt w:val="bullet"/>
      <w:lvlText w:val="o"/>
      <w:lvlJc w:val="left"/>
      <w:pPr>
        <w:tabs>
          <w:tab w:val="num" w:pos="1222"/>
        </w:tabs>
        <w:ind w:left="1222" w:hanging="360"/>
      </w:pPr>
      <w:rPr>
        <w:rFonts w:ascii="Courier New" w:hAnsi="Courier New" w:cs="Times New Roman" w:hint="default"/>
        <w:sz w:val="20"/>
      </w:rPr>
    </w:lvl>
    <w:lvl w:ilvl="2">
      <w:start w:val="1"/>
      <w:numFmt w:val="bullet"/>
      <w:lvlText w:val="o"/>
      <w:lvlJc w:val="left"/>
      <w:pPr>
        <w:tabs>
          <w:tab w:val="num" w:pos="1942"/>
        </w:tabs>
        <w:ind w:left="1942" w:hanging="360"/>
      </w:pPr>
      <w:rPr>
        <w:rFonts w:ascii="Courier New" w:hAnsi="Courier New" w:cs="Times New Roman" w:hint="default"/>
        <w:sz w:val="20"/>
      </w:rPr>
    </w:lvl>
    <w:lvl w:ilvl="3">
      <w:start w:val="1"/>
      <w:numFmt w:val="bullet"/>
      <w:lvlText w:val="o"/>
      <w:lvlJc w:val="left"/>
      <w:pPr>
        <w:tabs>
          <w:tab w:val="num" w:pos="2662"/>
        </w:tabs>
        <w:ind w:left="2662" w:hanging="360"/>
      </w:pPr>
      <w:rPr>
        <w:rFonts w:ascii="Courier New" w:hAnsi="Courier New" w:cs="Times New Roman" w:hint="default"/>
        <w:sz w:val="20"/>
      </w:rPr>
    </w:lvl>
    <w:lvl w:ilvl="4">
      <w:start w:val="1"/>
      <w:numFmt w:val="bullet"/>
      <w:lvlText w:val="o"/>
      <w:lvlJc w:val="left"/>
      <w:pPr>
        <w:tabs>
          <w:tab w:val="num" w:pos="3382"/>
        </w:tabs>
        <w:ind w:left="3382" w:hanging="360"/>
      </w:pPr>
      <w:rPr>
        <w:rFonts w:ascii="Courier New" w:hAnsi="Courier New" w:cs="Times New Roman" w:hint="default"/>
        <w:sz w:val="20"/>
      </w:rPr>
    </w:lvl>
    <w:lvl w:ilvl="5">
      <w:start w:val="1"/>
      <w:numFmt w:val="bullet"/>
      <w:lvlText w:val="o"/>
      <w:lvlJc w:val="left"/>
      <w:pPr>
        <w:tabs>
          <w:tab w:val="num" w:pos="4102"/>
        </w:tabs>
        <w:ind w:left="4102" w:hanging="360"/>
      </w:pPr>
      <w:rPr>
        <w:rFonts w:ascii="Courier New" w:hAnsi="Courier New" w:cs="Times New Roman" w:hint="default"/>
        <w:sz w:val="20"/>
      </w:rPr>
    </w:lvl>
    <w:lvl w:ilvl="6">
      <w:start w:val="1"/>
      <w:numFmt w:val="bullet"/>
      <w:lvlText w:val="o"/>
      <w:lvlJc w:val="left"/>
      <w:pPr>
        <w:tabs>
          <w:tab w:val="num" w:pos="4822"/>
        </w:tabs>
        <w:ind w:left="4822" w:hanging="360"/>
      </w:pPr>
      <w:rPr>
        <w:rFonts w:ascii="Courier New" w:hAnsi="Courier New" w:cs="Times New Roman" w:hint="default"/>
        <w:sz w:val="20"/>
      </w:rPr>
    </w:lvl>
    <w:lvl w:ilvl="7">
      <w:start w:val="1"/>
      <w:numFmt w:val="bullet"/>
      <w:lvlText w:val="o"/>
      <w:lvlJc w:val="left"/>
      <w:pPr>
        <w:tabs>
          <w:tab w:val="num" w:pos="5542"/>
        </w:tabs>
        <w:ind w:left="5542" w:hanging="360"/>
      </w:pPr>
      <w:rPr>
        <w:rFonts w:ascii="Courier New" w:hAnsi="Courier New" w:cs="Times New Roman" w:hint="default"/>
        <w:sz w:val="20"/>
      </w:rPr>
    </w:lvl>
    <w:lvl w:ilvl="8">
      <w:start w:val="1"/>
      <w:numFmt w:val="bullet"/>
      <w:lvlText w:val="o"/>
      <w:lvlJc w:val="left"/>
      <w:pPr>
        <w:tabs>
          <w:tab w:val="num" w:pos="6262"/>
        </w:tabs>
        <w:ind w:left="6262" w:hanging="360"/>
      </w:pPr>
      <w:rPr>
        <w:rFonts w:ascii="Courier New" w:hAnsi="Courier New" w:cs="Times New Roman" w:hint="default"/>
        <w:sz w:val="20"/>
      </w:rPr>
    </w:lvl>
  </w:abstractNum>
  <w:abstractNum w:abstractNumId="3" w15:restartNumberingAfterBreak="0">
    <w:nsid w:val="323C6F3F"/>
    <w:multiLevelType w:val="hybridMultilevel"/>
    <w:tmpl w:val="A65EE4B6"/>
    <w:lvl w:ilvl="0" w:tplc="347E291E">
      <w:numFmt w:val="bullet"/>
      <w:lvlText w:val="-"/>
      <w:lvlJc w:val="left"/>
      <w:pPr>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15:restartNumberingAfterBreak="0">
    <w:nsid w:val="51125FFE"/>
    <w:multiLevelType w:val="hybridMultilevel"/>
    <w:tmpl w:val="42C4CAFA"/>
    <w:lvl w:ilvl="0" w:tplc="04090015">
      <w:start w:val="3"/>
      <w:numFmt w:val="upp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56205810"/>
    <w:multiLevelType w:val="hybridMultilevel"/>
    <w:tmpl w:val="FADA292E"/>
    <w:lvl w:ilvl="0" w:tplc="3678FCF8">
      <w:start w:val="1"/>
      <w:numFmt w:val="decimal"/>
      <w:lvlText w:val="%1."/>
      <w:lvlJc w:val="left"/>
      <w:pPr>
        <w:ind w:left="1080" w:hanging="360"/>
      </w:pPr>
      <w:rPr>
        <w:rFonts w:ascii="Times New Roman" w:eastAsiaTheme="minorHAnsi" w:hAnsi="Times New Roman" w:cs="Times New Roman" w:hint="default"/>
        <w:b w:val="0"/>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5B965ED2"/>
    <w:multiLevelType w:val="hybridMultilevel"/>
    <w:tmpl w:val="88AEFB9E"/>
    <w:lvl w:ilvl="0" w:tplc="7A882944">
      <w:start w:val="1"/>
      <w:numFmt w:val="decimal"/>
      <w:lvlText w:val="%1."/>
      <w:lvlJc w:val="left"/>
      <w:pPr>
        <w:ind w:left="928"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DCD"/>
    <w:rsid w:val="00160F25"/>
    <w:rsid w:val="00192DCD"/>
    <w:rsid w:val="00441BB6"/>
    <w:rsid w:val="006246E2"/>
    <w:rsid w:val="00BA61DE"/>
    <w:rsid w:val="00BA70E6"/>
    <w:rsid w:val="00C1341A"/>
    <w:rsid w:val="00C65A2A"/>
    <w:rsid w:val="00DF6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EFF8D"/>
  <w15:chartTrackingRefBased/>
  <w15:docId w15:val="{73B9D0E2-EDCB-4E16-85FC-A6897112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D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92DCD"/>
    <w:pPr>
      <w:keepNext/>
      <w:outlineLvl w:val="0"/>
    </w:pPr>
    <w:rPr>
      <w:b/>
      <w:bCs/>
      <w:sz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2DCD"/>
    <w:rPr>
      <w:rFonts w:ascii="Times New Roman" w:eastAsia="Times New Roman" w:hAnsi="Times New Roman" w:cs="Times New Roman"/>
      <w:b/>
      <w:bCs/>
      <w:sz w:val="28"/>
      <w:szCs w:val="24"/>
      <w:lang w:val="fr-FR"/>
    </w:rPr>
  </w:style>
  <w:style w:type="character" w:styleId="Hyperlink">
    <w:name w:val="Hyperlink"/>
    <w:basedOn w:val="DefaultParagraphFont"/>
    <w:semiHidden/>
    <w:unhideWhenUsed/>
    <w:rsid w:val="00192DCD"/>
    <w:rPr>
      <w:color w:val="0000FF"/>
      <w:u w:val="single"/>
    </w:rPr>
  </w:style>
  <w:style w:type="paragraph" w:styleId="NormalWeb">
    <w:name w:val="Normal (Web)"/>
    <w:basedOn w:val="Normal"/>
    <w:uiPriority w:val="99"/>
    <w:semiHidden/>
    <w:unhideWhenUsed/>
    <w:rsid w:val="00192DCD"/>
    <w:pPr>
      <w:spacing w:before="100" w:beforeAutospacing="1" w:after="100" w:afterAutospacing="1"/>
    </w:pPr>
  </w:style>
  <w:style w:type="paragraph" w:styleId="NoSpacing">
    <w:name w:val="No Spacing"/>
    <w:basedOn w:val="Normal"/>
    <w:uiPriority w:val="1"/>
    <w:qFormat/>
    <w:rsid w:val="00192DCD"/>
  </w:style>
  <w:style w:type="paragraph" w:styleId="ListParagraph">
    <w:name w:val="List Paragraph"/>
    <w:basedOn w:val="Normal"/>
    <w:uiPriority w:val="34"/>
    <w:qFormat/>
    <w:rsid w:val="00192DCD"/>
    <w:pPr>
      <w:ind w:left="720"/>
      <w:contextualSpacing/>
    </w:pPr>
  </w:style>
  <w:style w:type="character" w:customStyle="1" w:styleId="apple-converted-space">
    <w:name w:val="apple-converted-space"/>
    <w:basedOn w:val="DefaultParagraphFont"/>
    <w:rsid w:val="00192DCD"/>
  </w:style>
  <w:style w:type="character" w:styleId="Strong">
    <w:name w:val="Strong"/>
    <w:basedOn w:val="DefaultParagraphFont"/>
    <w:uiPriority w:val="22"/>
    <w:qFormat/>
    <w:rsid w:val="00192DCD"/>
    <w:rPr>
      <w:b/>
      <w:bCs/>
    </w:rPr>
  </w:style>
  <w:style w:type="paragraph" w:styleId="BalloonText">
    <w:name w:val="Balloon Text"/>
    <w:basedOn w:val="Normal"/>
    <w:link w:val="BalloonTextChar"/>
    <w:uiPriority w:val="99"/>
    <w:semiHidden/>
    <w:unhideWhenUsed/>
    <w:rsid w:val="00160F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F2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27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mcutamare" TargetMode="External"/><Relationship Id="rId13" Type="http://schemas.openxmlformats.org/officeDocument/2006/relationships/hyperlink" Target="http://www.primariasomcutamare.ro"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Doc:10800076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Doc:1190011802/1"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Doc:1190005703/18" TargetMode="External"/><Relationship Id="rId4" Type="http://schemas.openxmlformats.org/officeDocument/2006/relationships/webSettings" Target="webSettings.xml"/><Relationship Id="rId9" Type="http://schemas.openxmlformats.org/officeDocument/2006/relationships/hyperlink" Target="Doc:1030005302/3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2033</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2023-10-24T08:56:00Z</cp:lastPrinted>
  <dcterms:created xsi:type="dcterms:W3CDTF">2023-10-17T06:49:00Z</dcterms:created>
  <dcterms:modified xsi:type="dcterms:W3CDTF">2023-10-24T10:12:00Z</dcterms:modified>
</cp:coreProperties>
</file>